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A59F1" w14:textId="77777777" w:rsidR="00EB7B71" w:rsidRPr="00EB7B71" w:rsidRDefault="00EB7B71" w:rsidP="00EB7B71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36"/>
          <w:sz w:val="24"/>
          <w:szCs w:val="24"/>
          <w:lang w:eastAsia="es-CO"/>
          <w14:ligatures w14:val="none"/>
        </w:rPr>
        <w:t>Guía de Aprendizaje</w:t>
      </w:r>
    </w:p>
    <w:p w14:paraId="417D3B6E" w14:textId="77777777" w:rsidR="00EB7B71" w:rsidRPr="00EB7B71" w:rsidRDefault="00EB7B71" w:rsidP="00EB7B71">
      <w:pPr>
        <w:pStyle w:val="Sinespaciado"/>
        <w:rPr>
          <w:rFonts w:ascii="Arial" w:hAnsi="Arial" w:cs="Arial"/>
          <w:sz w:val="24"/>
          <w:szCs w:val="24"/>
          <w:lang w:eastAsia="es-CO"/>
        </w:rPr>
      </w:pPr>
      <w:r w:rsidRPr="00EB7B71">
        <w:rPr>
          <w:rFonts w:ascii="Arial" w:hAnsi="Arial" w:cs="Arial"/>
          <w:b/>
          <w:bCs/>
          <w:sz w:val="24"/>
          <w:szCs w:val="24"/>
          <w:lang w:eastAsia="es-CO"/>
        </w:rPr>
        <w:t>Curso: Sistema de la Seguridad Social Integral para todos</w:t>
      </w:r>
      <w:r w:rsidRPr="00EB7B71">
        <w:rPr>
          <w:rFonts w:ascii="Arial" w:hAnsi="Arial" w:cs="Arial"/>
          <w:sz w:val="24"/>
          <w:szCs w:val="24"/>
          <w:lang w:eastAsia="es-CO"/>
        </w:rPr>
        <w:br/>
      </w:r>
      <w:r w:rsidRPr="00EB7B71">
        <w:rPr>
          <w:rFonts w:ascii="Arial" w:hAnsi="Arial" w:cs="Arial"/>
          <w:b/>
          <w:bCs/>
          <w:sz w:val="24"/>
          <w:szCs w:val="24"/>
          <w:lang w:eastAsia="es-CO"/>
        </w:rPr>
        <w:t>Modalidad:</w:t>
      </w:r>
      <w:r w:rsidRPr="00EB7B71">
        <w:rPr>
          <w:rFonts w:ascii="Arial" w:hAnsi="Arial" w:cs="Arial"/>
          <w:sz w:val="24"/>
          <w:szCs w:val="24"/>
          <w:lang w:eastAsia="es-CO"/>
        </w:rPr>
        <w:t xml:space="preserve"> Virtual – Interactivo</w:t>
      </w:r>
    </w:p>
    <w:p w14:paraId="47293623" w14:textId="493CEDD7" w:rsidR="00EB7B71" w:rsidRPr="00EB7B71" w:rsidRDefault="00EB7B71" w:rsidP="00EB7B71">
      <w:pPr>
        <w:pStyle w:val="Sinespaciad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Duración estimada:</w:t>
      </w: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40 horas</w:t>
      </w:r>
    </w:p>
    <w:p w14:paraId="130EB06A" w14:textId="3EA394ED" w:rsidR="00EB7B71" w:rsidRPr="00EB7B71" w:rsidRDefault="00EB7B71" w:rsidP="00EB7B71">
      <w:pPr>
        <w:pStyle w:val="Sinespaciado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359281DD" w14:textId="77777777" w:rsidR="00EB7B71" w:rsidRPr="00EB7B71" w:rsidRDefault="00EB7B71" w:rsidP="00EB7B71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1. Presentación</w:t>
      </w:r>
    </w:p>
    <w:p w14:paraId="508CCD55" w14:textId="77777777" w:rsidR="00EB7B71" w:rsidRPr="00EB7B71" w:rsidRDefault="00EB7B71" w:rsidP="00EB7B7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El Sistema de la Seguridad Social Integral (SSSI) en Colombia es el conjunto de instituciones, normas y procedimientos que buscan garantizar la protección de los ciudadanos frente a contingencias que afecten su salud, capacidad económica y bienestar. Este curso ofrece un recorrido didáctico y práctico por los subsistemas de salud, pensiones, riesgos laborales, servicios sociales complementarios y aportes de trabajadores independientes, fortaleciendo las competencias ciudadanas para una adecuada vinculación y aporte al sistema.</w:t>
      </w:r>
    </w:p>
    <w:p w14:paraId="44AE0BBF" w14:textId="24952C34" w:rsidR="00EB7B71" w:rsidRPr="00EB7B71" w:rsidRDefault="00EB7B71" w:rsidP="00EB7B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64057E5E" w14:textId="77777777" w:rsidR="00EB7B71" w:rsidRPr="00EB7B71" w:rsidRDefault="00EB7B71" w:rsidP="00EB7B71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2. Justificación</w:t>
      </w:r>
    </w:p>
    <w:p w14:paraId="41CDD023" w14:textId="77777777" w:rsidR="00EB7B71" w:rsidRPr="00EB7B71" w:rsidRDefault="00EB7B71" w:rsidP="00EB7B7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El desconocimiento sobre el SSSI genera omisiones en la afiliación, evasión de aportes y pérdida de beneficios. Con esta propuesta, se busca que los aprendices reconozcan la importancia del sistema, comprendan su normatividad y aprendan a realizar los aportes de forma correcta. El curso está diseñado de manera interactiva y lúdica, con recursos como guías, glosarios, actividades prácticas, pretest y test final, para asegurar un aprendizaje significativo y aplicable a la vida cotidiana y laboral.</w:t>
      </w:r>
    </w:p>
    <w:p w14:paraId="0FB6AF73" w14:textId="09CD9425" w:rsidR="00EB7B71" w:rsidRPr="00EB7B71" w:rsidRDefault="00EB7B71" w:rsidP="00EB7B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6E75955B" w14:textId="77777777" w:rsidR="00EB7B71" w:rsidRPr="00EB7B71" w:rsidRDefault="00EB7B71" w:rsidP="00EB7B71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3. Objetivo general</w:t>
      </w:r>
    </w:p>
    <w:p w14:paraId="2FEFC84F" w14:textId="77777777" w:rsidR="00EB7B71" w:rsidRPr="00EB7B71" w:rsidRDefault="00EB7B71" w:rsidP="00EB7B71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Comprender los fundamentos, estructura y funcionamiento del Sistema de la Seguridad Social Integral en Colombia, aplicando los conocimientos adquiridos en la afiliación, cotización y acceso a los beneficios de cada subsistema.</w:t>
      </w:r>
    </w:p>
    <w:p w14:paraId="1CE4491B" w14:textId="77777777" w:rsidR="00EB7B71" w:rsidRPr="00EB7B71" w:rsidRDefault="00EB7B71" w:rsidP="00EB7B71">
      <w:pPr>
        <w:spacing w:before="100" w:beforeAutospacing="1" w:after="100" w:afterAutospacing="1" w:line="240" w:lineRule="auto"/>
        <w:jc w:val="both"/>
        <w:outlineLvl w:val="2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Objetivos específicos</w:t>
      </w:r>
    </w:p>
    <w:p w14:paraId="7CD55271" w14:textId="77777777" w:rsidR="00EB7B71" w:rsidRPr="00EB7B71" w:rsidRDefault="00EB7B71" w:rsidP="00EB7B7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Reconocer la importancia de la Seguridad Social como derecho fundamental y mecanismo de protección.</w:t>
      </w:r>
    </w:p>
    <w:p w14:paraId="1EC8BDC0" w14:textId="77777777" w:rsidR="00EB7B71" w:rsidRPr="00EB7B71" w:rsidRDefault="00EB7B71" w:rsidP="00EB7B7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Identificar la estructura y normatividad que regula el SSSI.</w:t>
      </w:r>
    </w:p>
    <w:p w14:paraId="16243C9A" w14:textId="77777777" w:rsidR="00EB7B71" w:rsidRPr="00EB7B71" w:rsidRDefault="00EB7B71" w:rsidP="00EB7B7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Comprender el funcionamiento de los subsistemas: salud, pensiones, riesgos laborales y servicios complementarios.</w:t>
      </w:r>
    </w:p>
    <w:p w14:paraId="0735AF39" w14:textId="77777777" w:rsidR="00EB7B71" w:rsidRPr="00EB7B71" w:rsidRDefault="00EB7B71" w:rsidP="00EB7B7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Analizar los deberes y derechos de los trabajadores dependientes e independientes en relación con el SSSI.</w:t>
      </w:r>
    </w:p>
    <w:p w14:paraId="318FD7ED" w14:textId="77777777" w:rsidR="00EB7B71" w:rsidRPr="00EB7B71" w:rsidRDefault="00EB7B71" w:rsidP="00EB7B71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lastRenderedPageBreak/>
        <w:t>Desarrollar habilidades para realizar correctamente aportes a través de la Planilla Integrada de Liquidación de Aportes (PILA).</w:t>
      </w:r>
    </w:p>
    <w:p w14:paraId="765B7E1B" w14:textId="2EB90D55" w:rsidR="00EB7B71" w:rsidRPr="00EB7B71" w:rsidRDefault="00EB7B71" w:rsidP="00EB7B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2F01B7F0" w14:textId="77777777" w:rsidR="00EB7B71" w:rsidRPr="00EB7B71" w:rsidRDefault="00EB7B71" w:rsidP="00EB7B71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4. Competencias a desarrollar</w:t>
      </w:r>
    </w:p>
    <w:p w14:paraId="6FFA3BD7" w14:textId="77777777" w:rsidR="00EB7B71" w:rsidRPr="00EB7B71" w:rsidRDefault="00EB7B71" w:rsidP="00EB7B7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Competencia básica:</w:t>
      </w: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Reconocer el marco normativo y conceptual del SSSI.</w:t>
      </w:r>
    </w:p>
    <w:p w14:paraId="6DD69626" w14:textId="77777777" w:rsidR="00EB7B71" w:rsidRPr="00EB7B71" w:rsidRDefault="00EB7B71" w:rsidP="00EB7B7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Competencia transversal:</w:t>
      </w: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Aplicar principios de responsabilidad social y ciudadana en la afiliación y aporte al sistema.</w:t>
      </w:r>
    </w:p>
    <w:p w14:paraId="5C4B1123" w14:textId="77777777" w:rsidR="00EB7B71" w:rsidRPr="00EB7B71" w:rsidRDefault="00EB7B71" w:rsidP="00EB7B71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Competencia específica:</w:t>
      </w: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Realizar procesos de afiliación y cotización de acuerdo con el tipo de trabajador (dependiente o independiente) y la normatividad vigente.</w:t>
      </w:r>
    </w:p>
    <w:p w14:paraId="46DD43C1" w14:textId="0C415112" w:rsidR="00EB7B71" w:rsidRPr="00EB7B71" w:rsidRDefault="00EB7B71" w:rsidP="00EB7B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317D2D5D" w14:textId="77777777" w:rsidR="00EB7B71" w:rsidRPr="00EB7B71" w:rsidRDefault="00EB7B71" w:rsidP="00EB7B71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5. Metodología</w:t>
      </w:r>
    </w:p>
    <w:p w14:paraId="2A4211FE" w14:textId="77777777" w:rsidR="00EB7B71" w:rsidRPr="00EB7B71" w:rsidRDefault="00EB7B71" w:rsidP="00EB7B7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Enfoque pedagógico:</w:t>
      </w: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Aprendizaje autónomo con acompañamiento virtual.</w:t>
      </w:r>
    </w:p>
    <w:p w14:paraId="43B90282" w14:textId="77777777" w:rsidR="00EB7B71" w:rsidRPr="00EB7B71" w:rsidRDefault="00EB7B71" w:rsidP="00EB7B7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Estrategias:</w:t>
      </w: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Contenidos interactivos, actividades de autoevaluación, estudio de casos, simulación de procesos de afiliación y aportes.</w:t>
      </w:r>
    </w:p>
    <w:p w14:paraId="2BA208C6" w14:textId="77777777" w:rsidR="00EB7B71" w:rsidRPr="00EB7B71" w:rsidRDefault="00EB7B71" w:rsidP="00EB7B7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Recursos:</w:t>
      </w:r>
    </w:p>
    <w:p w14:paraId="02375BB7" w14:textId="77777777" w:rsidR="00EB7B71" w:rsidRPr="00EB7B71" w:rsidRDefault="00EB7B71" w:rsidP="00EB7B71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Guías didácticas por unidad temática.</w:t>
      </w:r>
    </w:p>
    <w:p w14:paraId="20C62F68" w14:textId="77777777" w:rsidR="00EB7B71" w:rsidRPr="00EB7B71" w:rsidRDefault="00EB7B71" w:rsidP="00EB7B71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Glosario de términos técnicos.</w:t>
      </w:r>
    </w:p>
    <w:p w14:paraId="6E157DE6" w14:textId="77777777" w:rsidR="00EB7B71" w:rsidRPr="00EB7B71" w:rsidRDefault="00EB7B71" w:rsidP="00EB7B71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Actividades prácticas en plataforma.</w:t>
      </w:r>
    </w:p>
    <w:p w14:paraId="498BDE95" w14:textId="77777777" w:rsidR="00EB7B71" w:rsidRPr="00EB7B71" w:rsidRDefault="00EB7B71" w:rsidP="00EB7B71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Foros de discusión y preguntas frecuentes.</w:t>
      </w:r>
    </w:p>
    <w:p w14:paraId="15E6E80D" w14:textId="77777777" w:rsidR="00EB7B71" w:rsidRPr="00EB7B71" w:rsidRDefault="00EB7B71" w:rsidP="00EB7B71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Test diagnóstico (pretest) y evaluación final.</w:t>
      </w:r>
    </w:p>
    <w:p w14:paraId="5661001B" w14:textId="40CFD530" w:rsidR="00EB7B71" w:rsidRPr="00EB7B71" w:rsidRDefault="00EB7B71" w:rsidP="00EB7B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624DED4A" w14:textId="77777777" w:rsidR="00EB7B71" w:rsidRPr="00EB7B71" w:rsidRDefault="00EB7B71" w:rsidP="00EB7B71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6. Unidades temáticas</w:t>
      </w:r>
    </w:p>
    <w:p w14:paraId="629515C9" w14:textId="77777777" w:rsidR="00EB7B71" w:rsidRPr="00EB7B71" w:rsidRDefault="00EB7B71" w:rsidP="00EB7B7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Introducción al Sistema de Seguridad Social Integral</w:t>
      </w:r>
    </w:p>
    <w:p w14:paraId="0C719B10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Concepto, objetivos, principios y normatividad (Ley 100 de 1993 y reformas).</w:t>
      </w:r>
    </w:p>
    <w:p w14:paraId="7D565C85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Subsistemas que lo conforman.</w:t>
      </w:r>
    </w:p>
    <w:p w14:paraId="752864DB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Funciones de la UGPP.</w:t>
      </w:r>
    </w:p>
    <w:p w14:paraId="29B22038" w14:textId="77777777" w:rsidR="00EB7B71" w:rsidRPr="00EB7B71" w:rsidRDefault="00EB7B71" w:rsidP="00EB7B7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Sistema General de Pensiones</w:t>
      </w:r>
    </w:p>
    <w:p w14:paraId="318AC528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Régimen de prima media y régimen de ahorro individual.</w:t>
      </w:r>
    </w:p>
    <w:p w14:paraId="33BA6DF1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Requisitos para pensión, cálculo del IBL, tasa de reemplazo.</w:t>
      </w:r>
    </w:p>
    <w:p w14:paraId="12188B4C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Fondo de solidaridad pensional.</w:t>
      </w:r>
    </w:p>
    <w:p w14:paraId="52A4A6CB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Reforma pensional Ley 2381 de 2024 y régimen de transición.</w:t>
      </w:r>
    </w:p>
    <w:p w14:paraId="119F9ED4" w14:textId="77777777" w:rsidR="00EB7B71" w:rsidRPr="00EB7B71" w:rsidRDefault="00EB7B71" w:rsidP="00EB7B7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Sistema General de Seguridad Social en Salud</w:t>
      </w:r>
    </w:p>
    <w:p w14:paraId="339CDFC4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Derecho fundamental a la salud.</w:t>
      </w:r>
    </w:p>
    <w:p w14:paraId="24413740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Regímenes contributivo y subsidiado.</w:t>
      </w:r>
    </w:p>
    <w:p w14:paraId="74F14BF1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EPS, IPS y servicios.</w:t>
      </w:r>
    </w:p>
    <w:p w14:paraId="67FB5782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lastRenderedPageBreak/>
        <w:t>Prestaciones asistenciales y económicas.</w:t>
      </w:r>
    </w:p>
    <w:p w14:paraId="3058F2EA" w14:textId="77777777" w:rsidR="00EB7B71" w:rsidRPr="00EB7B71" w:rsidRDefault="00EB7B71" w:rsidP="00EB7B7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Sistema General de Riesgos Laborales</w:t>
      </w:r>
    </w:p>
    <w:p w14:paraId="5F6BC8EF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Concepto, actores y funciones.</w:t>
      </w:r>
    </w:p>
    <w:p w14:paraId="45084F11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Accidentes de trabajo y enfermedades laborales.</w:t>
      </w:r>
    </w:p>
    <w:p w14:paraId="6ACE1BA3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Prestaciones asistenciales y económicas.</w:t>
      </w:r>
    </w:p>
    <w:p w14:paraId="00071B9A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Obligaciones de empleadores, trabajadores y ARL.</w:t>
      </w:r>
    </w:p>
    <w:p w14:paraId="2BBA9F44" w14:textId="77777777" w:rsidR="00EB7B71" w:rsidRPr="00EB7B71" w:rsidRDefault="00EB7B71" w:rsidP="00EB7B7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Servicios Sociales Complementarios – Cajas de Compensación Familiar</w:t>
      </w:r>
    </w:p>
    <w:p w14:paraId="317CAFA6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Cuota monetaria y subsidios.</w:t>
      </w:r>
    </w:p>
    <w:p w14:paraId="176B4069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Requisitos y beneficios para trabajadores dependientes e independientes.</w:t>
      </w:r>
    </w:p>
    <w:p w14:paraId="0892AC1A" w14:textId="77777777" w:rsidR="00EB7B71" w:rsidRPr="00EB7B71" w:rsidRDefault="00EB7B71" w:rsidP="00EB7B7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Aportes de los Trabajadores Independientes</w:t>
      </w:r>
    </w:p>
    <w:p w14:paraId="7DE11E82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Tipos de independientes (con prestación de servicios, cuenta propia, rentistas de capital).</w:t>
      </w:r>
    </w:p>
    <w:p w14:paraId="405C62DA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Obligaciones de cotización (Ley 2277 de 2022, Decreto 1601 de 2022, Resoluciones UGPP).</w:t>
      </w:r>
    </w:p>
    <w:p w14:paraId="33492854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Uso de la PILA.</w:t>
      </w:r>
    </w:p>
    <w:p w14:paraId="189CDDE8" w14:textId="77777777" w:rsidR="00EB7B71" w:rsidRPr="00EB7B71" w:rsidRDefault="00EB7B71" w:rsidP="00EB7B71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Presunción de costos y aportes mínimos.</w:t>
      </w:r>
    </w:p>
    <w:p w14:paraId="54F9DA62" w14:textId="00326E61" w:rsidR="00EB7B71" w:rsidRPr="00EB7B71" w:rsidRDefault="00EB7B71" w:rsidP="00EB7B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103BB7EC" w14:textId="77777777" w:rsidR="00EB7B71" w:rsidRPr="00EB7B71" w:rsidRDefault="00EB7B71" w:rsidP="00EB7B71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7. Actividades de aprendizaje</w:t>
      </w:r>
    </w:p>
    <w:p w14:paraId="5E0B95CD" w14:textId="77777777" w:rsidR="00EB7B71" w:rsidRPr="00EB7B71" w:rsidRDefault="00EB7B71" w:rsidP="00EB7B7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Realizar el </w:t>
      </w: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pretest</w:t>
      </w: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de conocimientos previos.</w:t>
      </w:r>
    </w:p>
    <w:p w14:paraId="7D7EB4BB" w14:textId="77777777" w:rsidR="00EB7B71" w:rsidRPr="00EB7B71" w:rsidRDefault="00EB7B71" w:rsidP="00EB7B7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Desarrollar ejercicios prácticos sobre afiliación y cotización.</w:t>
      </w:r>
    </w:p>
    <w:p w14:paraId="00E87348" w14:textId="77777777" w:rsidR="00EB7B71" w:rsidRPr="00EB7B71" w:rsidRDefault="00EB7B71" w:rsidP="00EB7B7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Analizar casos de trabajadores dependientes e independientes.</w:t>
      </w:r>
    </w:p>
    <w:p w14:paraId="709B42AE" w14:textId="77777777" w:rsidR="00EB7B71" w:rsidRPr="00EB7B71" w:rsidRDefault="00EB7B71" w:rsidP="00EB7B7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Resolver cuestionarios interactivos al final de cada unidad.</w:t>
      </w:r>
    </w:p>
    <w:p w14:paraId="0F5A0FE4" w14:textId="77777777" w:rsidR="00EB7B71" w:rsidRPr="00EB7B71" w:rsidRDefault="00EB7B71" w:rsidP="00EB7B71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Presentar el </w:t>
      </w: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test final</w:t>
      </w: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 xml:space="preserve"> del curso.</w:t>
      </w:r>
    </w:p>
    <w:p w14:paraId="0D205474" w14:textId="29C12DD8" w:rsidR="00EB7B71" w:rsidRPr="00EB7B71" w:rsidRDefault="00EB7B71" w:rsidP="00EB7B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2C54A994" w14:textId="77777777" w:rsidR="00EB7B71" w:rsidRPr="00EB7B71" w:rsidRDefault="00EB7B71" w:rsidP="00EB7B71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8. Evidencias de aprendizaje</w:t>
      </w:r>
    </w:p>
    <w:p w14:paraId="46FA5886" w14:textId="77777777" w:rsidR="00EB7B71" w:rsidRPr="00EB7B71" w:rsidRDefault="00EB7B71" w:rsidP="00EB7B71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Participación en foros y actividades interactivas.</w:t>
      </w:r>
    </w:p>
    <w:p w14:paraId="0D22EAA5" w14:textId="77777777" w:rsidR="00EB7B71" w:rsidRPr="00EB7B71" w:rsidRDefault="00EB7B71" w:rsidP="00EB7B71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Resolución de cuestionarios y simulaciones.</w:t>
      </w:r>
    </w:p>
    <w:p w14:paraId="0F9066E1" w14:textId="77777777" w:rsidR="00EB7B71" w:rsidRPr="00EB7B71" w:rsidRDefault="00EB7B71" w:rsidP="00EB7B71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Taller de liquidación de aportes en la PILA.</w:t>
      </w:r>
    </w:p>
    <w:p w14:paraId="31C77C4A" w14:textId="77777777" w:rsidR="00EB7B71" w:rsidRPr="00EB7B71" w:rsidRDefault="00EB7B71" w:rsidP="00EB7B71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Evaluación final con mínimo 70% de aprobación.</w:t>
      </w:r>
    </w:p>
    <w:p w14:paraId="4CF7DF59" w14:textId="7308908F" w:rsidR="00EB7B71" w:rsidRPr="00EB7B71" w:rsidRDefault="00EB7B71" w:rsidP="00EB7B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5C404993" w14:textId="77777777" w:rsidR="00EB7B71" w:rsidRPr="00EB7B71" w:rsidRDefault="00EB7B71" w:rsidP="00EB7B71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9. Criterios de evaluación</w:t>
      </w:r>
    </w:p>
    <w:p w14:paraId="295369FD" w14:textId="77777777" w:rsidR="00EB7B71" w:rsidRPr="00EB7B71" w:rsidRDefault="00EB7B71" w:rsidP="00EB7B71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Reconocimiento de los principios y objetivos del SSSI.</w:t>
      </w:r>
    </w:p>
    <w:p w14:paraId="0015E3BC" w14:textId="77777777" w:rsidR="00EB7B71" w:rsidRPr="00EB7B71" w:rsidRDefault="00EB7B71" w:rsidP="00EB7B71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Identificación correcta de los subsistemas y sus beneficios.</w:t>
      </w:r>
    </w:p>
    <w:p w14:paraId="62CE4816" w14:textId="77777777" w:rsidR="00EB7B71" w:rsidRPr="00EB7B71" w:rsidRDefault="00EB7B71" w:rsidP="00EB7B71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Aplicación adecuada de la normatividad vigente.</w:t>
      </w:r>
    </w:p>
    <w:p w14:paraId="1EB054F4" w14:textId="77777777" w:rsidR="00EB7B71" w:rsidRPr="00EB7B71" w:rsidRDefault="00EB7B71" w:rsidP="00EB7B71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Ejecución correcta de ejercicios prácticos sobre aportes.</w:t>
      </w:r>
    </w:p>
    <w:p w14:paraId="6DB7D766" w14:textId="77777777" w:rsidR="00EB7B71" w:rsidRPr="00EB7B71" w:rsidRDefault="00EB7B71" w:rsidP="00EB7B71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Argumentación clara en el análisis de casos.</w:t>
      </w:r>
    </w:p>
    <w:p w14:paraId="40CF5E30" w14:textId="2A9EA50D" w:rsidR="00EB7B71" w:rsidRPr="00EB7B71" w:rsidRDefault="00EB7B71" w:rsidP="00EB7B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6E5D3445" w14:textId="77777777" w:rsidR="00EB7B71" w:rsidRPr="00EB7B71" w:rsidRDefault="00EB7B71" w:rsidP="00EB7B71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10. Recursos y materiales</w:t>
      </w:r>
    </w:p>
    <w:p w14:paraId="08AB3D4C" w14:textId="77777777" w:rsidR="00EB7B71" w:rsidRPr="00EB7B71" w:rsidRDefault="00EB7B71" w:rsidP="00EB7B71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Presentaciones interactivas.</w:t>
      </w:r>
    </w:p>
    <w:p w14:paraId="2C5B3466" w14:textId="77777777" w:rsidR="00EB7B71" w:rsidRPr="00EB7B71" w:rsidRDefault="00EB7B71" w:rsidP="00EB7B71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Glosario del curso.</w:t>
      </w:r>
    </w:p>
    <w:p w14:paraId="41F5F1D7" w14:textId="77777777" w:rsidR="00EB7B71" w:rsidRPr="00EB7B71" w:rsidRDefault="00EB7B71" w:rsidP="00EB7B71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Guías por cada unidad.</w:t>
      </w:r>
    </w:p>
    <w:p w14:paraId="134B9535" w14:textId="77777777" w:rsidR="00EB7B71" w:rsidRPr="00EB7B71" w:rsidRDefault="00EB7B71" w:rsidP="00EB7B71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Normatividad (Leyes 21 de 1982, 100 de 1993, 797 de 2003, 1122 de 2007, 1562 de 2012, 2381 de 2024, entre otras).</w:t>
      </w:r>
    </w:p>
    <w:p w14:paraId="55A7CC66" w14:textId="77777777" w:rsidR="00EB7B71" w:rsidRPr="00EB7B71" w:rsidRDefault="00EB7B71" w:rsidP="00EB7B71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Plataforma de aprendizaje virtual.</w:t>
      </w:r>
    </w:p>
    <w:p w14:paraId="21593D19" w14:textId="232EBB2B" w:rsidR="00EB7B71" w:rsidRPr="00EB7B71" w:rsidRDefault="00EB7B71" w:rsidP="00EB7B71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</w:p>
    <w:p w14:paraId="7789ABF7" w14:textId="77777777" w:rsidR="00EB7B71" w:rsidRPr="00EB7B71" w:rsidRDefault="00EB7B71" w:rsidP="00EB7B71">
      <w:pPr>
        <w:spacing w:before="100" w:beforeAutospacing="1" w:after="100" w:afterAutospacing="1" w:line="240" w:lineRule="auto"/>
        <w:jc w:val="both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b/>
          <w:bCs/>
          <w:kern w:val="0"/>
          <w:sz w:val="24"/>
          <w:szCs w:val="24"/>
          <w:lang w:eastAsia="es-CO"/>
          <w14:ligatures w14:val="none"/>
        </w:rPr>
        <w:t>11. Bibliografía y referencias</w:t>
      </w:r>
    </w:p>
    <w:p w14:paraId="7797124C" w14:textId="77777777" w:rsidR="00EB7B71" w:rsidRPr="00EB7B71" w:rsidRDefault="00EB7B71" w:rsidP="00EB7B7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Constitución Política de Colombia (1991).</w:t>
      </w:r>
    </w:p>
    <w:p w14:paraId="79A5D947" w14:textId="77777777" w:rsidR="00EB7B71" w:rsidRPr="00EB7B71" w:rsidRDefault="00EB7B71" w:rsidP="00EB7B7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Ley 100 de 1993 y sus reformas.</w:t>
      </w:r>
    </w:p>
    <w:p w14:paraId="6A8D79BE" w14:textId="77777777" w:rsidR="00EB7B71" w:rsidRPr="00EB7B71" w:rsidRDefault="00EB7B71" w:rsidP="00EB7B7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Decreto 780 de 2016 – Decreto Único Reglamentario del Sector Salud.</w:t>
      </w:r>
    </w:p>
    <w:p w14:paraId="50845F17" w14:textId="77777777" w:rsidR="00EB7B71" w:rsidRPr="00EB7B71" w:rsidRDefault="00EB7B71" w:rsidP="00EB7B7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Decreto 1833 de 2016 – Decreto Único Reglamentario del Sistema General de Pensiones.</w:t>
      </w:r>
    </w:p>
    <w:p w14:paraId="0140D2DF" w14:textId="77777777" w:rsidR="00EB7B71" w:rsidRPr="00EB7B71" w:rsidRDefault="00EB7B71" w:rsidP="00EB7B7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Ley 2277 de 2022.</w:t>
      </w:r>
    </w:p>
    <w:p w14:paraId="2EE65C80" w14:textId="77777777" w:rsidR="00EB7B71" w:rsidRPr="00EB7B71" w:rsidRDefault="00EB7B71" w:rsidP="00EB7B7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Ley 2381 de 2024 y Decreto 1225 de 2024.</w:t>
      </w:r>
    </w:p>
    <w:p w14:paraId="567769C6" w14:textId="77777777" w:rsidR="00EB7B71" w:rsidRPr="00EB7B71" w:rsidRDefault="00EB7B71" w:rsidP="00EB7B7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Ministerio de Salud y Protección Social.</w:t>
      </w:r>
    </w:p>
    <w:p w14:paraId="3E21BD04" w14:textId="77777777" w:rsidR="00EB7B71" w:rsidRPr="00EB7B71" w:rsidRDefault="00EB7B71" w:rsidP="00EB7B7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</w:pPr>
      <w:r w:rsidRPr="00EB7B71">
        <w:rPr>
          <w:rFonts w:ascii="Arial" w:eastAsia="Times New Roman" w:hAnsi="Arial" w:cs="Arial"/>
          <w:kern w:val="0"/>
          <w:sz w:val="24"/>
          <w:szCs w:val="24"/>
          <w:lang w:eastAsia="es-CO"/>
          <w14:ligatures w14:val="none"/>
        </w:rPr>
        <w:t>Ministerio del Trabajo.</w:t>
      </w:r>
    </w:p>
    <w:p w14:paraId="14731FFD" w14:textId="77777777" w:rsidR="00C93874" w:rsidRPr="00EB7B71" w:rsidRDefault="00C93874" w:rsidP="00EB7B71">
      <w:pPr>
        <w:jc w:val="both"/>
        <w:rPr>
          <w:rFonts w:ascii="Arial" w:hAnsi="Arial" w:cs="Arial"/>
          <w:sz w:val="24"/>
          <w:szCs w:val="24"/>
        </w:rPr>
      </w:pPr>
    </w:p>
    <w:sectPr w:rsidR="00C93874" w:rsidRPr="00EB7B7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764C4"/>
    <w:multiLevelType w:val="multilevel"/>
    <w:tmpl w:val="25069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577DE"/>
    <w:multiLevelType w:val="multilevel"/>
    <w:tmpl w:val="864E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A86599"/>
    <w:multiLevelType w:val="multilevel"/>
    <w:tmpl w:val="B3F20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C31D50"/>
    <w:multiLevelType w:val="multilevel"/>
    <w:tmpl w:val="67602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245BCD"/>
    <w:multiLevelType w:val="multilevel"/>
    <w:tmpl w:val="45286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E90603"/>
    <w:multiLevelType w:val="multilevel"/>
    <w:tmpl w:val="8B88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786EA4"/>
    <w:multiLevelType w:val="multilevel"/>
    <w:tmpl w:val="900A7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AE2282"/>
    <w:multiLevelType w:val="multilevel"/>
    <w:tmpl w:val="2E1E8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CD3D0C"/>
    <w:multiLevelType w:val="multilevel"/>
    <w:tmpl w:val="770EE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76731855">
    <w:abstractNumId w:val="4"/>
  </w:num>
  <w:num w:numId="2" w16cid:durableId="1276056204">
    <w:abstractNumId w:val="0"/>
  </w:num>
  <w:num w:numId="3" w16cid:durableId="1304575776">
    <w:abstractNumId w:val="3"/>
  </w:num>
  <w:num w:numId="4" w16cid:durableId="435446652">
    <w:abstractNumId w:val="7"/>
  </w:num>
  <w:num w:numId="5" w16cid:durableId="996768866">
    <w:abstractNumId w:val="5"/>
  </w:num>
  <w:num w:numId="6" w16cid:durableId="1545211943">
    <w:abstractNumId w:val="1"/>
  </w:num>
  <w:num w:numId="7" w16cid:durableId="354230494">
    <w:abstractNumId w:val="8"/>
  </w:num>
  <w:num w:numId="8" w16cid:durableId="387726245">
    <w:abstractNumId w:val="2"/>
  </w:num>
  <w:num w:numId="9" w16cid:durableId="20867628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B71"/>
    <w:rsid w:val="00482611"/>
    <w:rsid w:val="00C53118"/>
    <w:rsid w:val="00C93874"/>
    <w:rsid w:val="00EB7B71"/>
    <w:rsid w:val="00FB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4021"/>
  <w15:chartTrackingRefBased/>
  <w15:docId w15:val="{592CDAC9-669A-4B5C-875C-2BC2BD312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EB7B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5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848</Words>
  <Characters>4669</Characters>
  <Application>Microsoft Office Word</Application>
  <DocSecurity>0</DocSecurity>
  <Lines>38</Lines>
  <Paragraphs>11</Paragraphs>
  <ScaleCrop>false</ScaleCrop>
  <Company/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Mazo Bedoya</dc:creator>
  <cp:keywords/>
  <dc:description/>
  <cp:lastModifiedBy>Mauricio Mazo Bedoya</cp:lastModifiedBy>
  <cp:revision>1</cp:revision>
  <dcterms:created xsi:type="dcterms:W3CDTF">2025-10-06T14:17:00Z</dcterms:created>
  <dcterms:modified xsi:type="dcterms:W3CDTF">2025-10-06T14:24:00Z</dcterms:modified>
</cp:coreProperties>
</file>